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 3 - Pattern and Contrast Practice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Arts Education  -  Story of Place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</w:t>
      </w:r>
    </w:p>
    <w:p>
      <w:pPr>
        <w:spacing w:after="120" w:before="0"/>
      </w:pPr>
      <w:r>
        <w:rPr>
          <w:b/>
          <w:i w:val="0"/>
          <w:sz w:val="22"/>
        </w:rPr>
        <w:t>Pattern: fill each shape with a different repeating pattern of lines and dots.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rPr>
          <w:trHeight w:val="2016"/>
        </w:trPr>
        <w:tc>
          <w:tcPr>
            <w:tcW w:type="dxa" w:w="3312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Pattern A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Pattern B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Pattern C</w:t>
            </w:r>
          </w:p>
        </w:tc>
      </w:tr>
    </w:tbl>
    <w:p>
      <w:pPr>
        <w:spacing w:after="120" w:before="160"/>
      </w:pPr>
      <w:r>
        <w:rPr>
          <w:b/>
          <w:i w:val="0"/>
          <w:sz w:val="22"/>
        </w:rPr>
        <w:t>Contrast: make one box mostly WHITE and one box mostly DARK (filled with ink).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rPr>
          <w:trHeight w:val="2160"/>
        </w:trPr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Mostly light</w:t>
            </w:r>
          </w:p>
        </w:tc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Mostly dark</w:t>
            </w:r>
          </w:p>
        </w:tc>
      </w:tr>
    </w:tbl>
    <w:p>
      <w:pPr>
        <w:spacing w:after="120" w:before="160"/>
      </w:pPr>
      <w:r>
        <w:rPr>
          <w:b/>
          <w:i w:val="0"/>
          <w:sz w:val="22"/>
        </w:rPr>
        <w:t>Emphasis: draw four of the same small shape, then make ONE stand out (bigger, darker, or more detail).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512"/>
      </w:tblGrid>
      <w:tr>
        <w:trPr>
          <w:trHeight w:val="2448"/>
        </w:trPr>
        <w:tc>
          <w:tcPr>
            <w:tcW w:type="dxa" w:w="10224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Focal point practice:</w:t>
            </w:r>
          </w:p>
        </w:tc>
      </w:tr>
    </w:tbl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